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6C49" w14:textId="4442541D" w:rsidR="00D5547E" w:rsidRPr="009E51FC" w:rsidRDefault="00672989" w:rsidP="00672989">
      <w:pPr>
        <w:jc w:val="right"/>
      </w:pPr>
      <w:r w:rsidRPr="001B062E">
        <w:rPr>
          <w:noProof/>
          <w:color w:val="FF0000"/>
        </w:rPr>
        <w:drawing>
          <wp:inline distT="0" distB="0" distL="0" distR="0" wp14:anchorId="3FA1B148" wp14:editId="391ADB57">
            <wp:extent cx="938530" cy="1256030"/>
            <wp:effectExtent l="0" t="0" r="0" b="1270"/>
            <wp:docPr id="1" name="Picture 1" title="Oxfor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47949FF2" w14:textId="77777777" w:rsidTr="005F7F7E">
        <w:tc>
          <w:tcPr>
            <w:tcW w:w="2438" w:type="dxa"/>
            <w:shd w:val="clear" w:color="auto" w:fill="auto"/>
          </w:tcPr>
          <w:p w14:paraId="74CEFC3E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43AFBA8E" w14:textId="324A44D9" w:rsidR="00F445B1" w:rsidRPr="00F95BC9" w:rsidRDefault="0028771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="00CE544A" w:rsidRPr="00975B07" w14:paraId="0D977003" w14:textId="77777777" w:rsidTr="005F7F7E">
        <w:tc>
          <w:tcPr>
            <w:tcW w:w="2438" w:type="dxa"/>
            <w:shd w:val="clear" w:color="auto" w:fill="auto"/>
          </w:tcPr>
          <w:p w14:paraId="2BC8CFE5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1DC5AE2" w14:textId="221A3045" w:rsidR="00F445B1" w:rsidRPr="001356F1" w:rsidRDefault="001D5282" w:rsidP="005D0621">
            <w:pPr>
              <w:rPr>
                <w:b/>
              </w:rPr>
            </w:pPr>
            <w:r>
              <w:rPr>
                <w:b/>
              </w:rPr>
              <w:t>11 December 2024</w:t>
            </w:r>
          </w:p>
        </w:tc>
      </w:tr>
      <w:tr w:rsidR="00CE544A" w:rsidRPr="00975B07" w14:paraId="0DAEF5BC" w14:textId="77777777" w:rsidTr="005F7F7E">
        <w:tc>
          <w:tcPr>
            <w:tcW w:w="2438" w:type="dxa"/>
            <w:shd w:val="clear" w:color="auto" w:fill="auto"/>
          </w:tcPr>
          <w:p w14:paraId="05B0E9C0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F04293D" w14:textId="1B4BB0A0" w:rsidR="00F445B1" w:rsidRPr="001356F1" w:rsidRDefault="0028771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Committee</w:t>
            </w:r>
          </w:p>
        </w:tc>
      </w:tr>
      <w:tr w:rsidR="00CE544A" w:rsidRPr="00975B07" w14:paraId="7BBC672E" w14:textId="77777777" w:rsidTr="005F7F7E">
        <w:tc>
          <w:tcPr>
            <w:tcW w:w="2438" w:type="dxa"/>
            <w:shd w:val="clear" w:color="auto" w:fill="auto"/>
          </w:tcPr>
          <w:p w14:paraId="0C15E86B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3F821069" w14:textId="265282C6" w:rsidR="00F445B1" w:rsidRPr="001356F1" w:rsidRDefault="00F80A07" w:rsidP="005418E6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Tenancy Engagement and Management</w:t>
            </w:r>
          </w:p>
        </w:tc>
      </w:tr>
    </w:tbl>
    <w:p w14:paraId="05CF4427" w14:textId="77777777" w:rsidR="004F20EF" w:rsidRDefault="004F20EF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14:paraId="0406DC83" w14:textId="77777777" w:rsidTr="0080749A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7B764A21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3B1C42D9" w14:textId="77777777" w:rsidTr="0080749A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6463F45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1FF5FDF4" w14:textId="4509ED64" w:rsidR="004100A8" w:rsidRPr="001356F1" w:rsidRDefault="000C206C" w:rsidP="00444232">
            <w:r>
              <w:t xml:space="preserve">To </w:t>
            </w:r>
            <w:r w:rsidR="00C362AB">
              <w:t>present the</w:t>
            </w:r>
            <w:r>
              <w:t xml:space="preserve"> Scrutiny recommendations for</w:t>
            </w:r>
            <w:r w:rsidR="00C362AB">
              <w:t xml:space="preserve"> Cabinet</w:t>
            </w:r>
            <w:r>
              <w:t xml:space="preserve"> consideration and decision</w:t>
            </w:r>
          </w:p>
        </w:tc>
      </w:tr>
      <w:tr w:rsidR="00D5547E" w14:paraId="552667FD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463D4411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76913B9" w14:textId="41993037" w:rsidR="00D5547E" w:rsidRPr="001356F1" w:rsidRDefault="00744594" w:rsidP="005F7F7E">
            <w:r>
              <w:t>No</w:t>
            </w:r>
          </w:p>
        </w:tc>
      </w:tr>
      <w:tr w:rsidR="00744594" w14:paraId="538CF043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1372705" w14:textId="0ECE65A8" w:rsidR="00744594" w:rsidRDefault="00744594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E0A0FD" w14:textId="23808C69" w:rsidR="00744594" w:rsidRDefault="00744594" w:rsidP="005F7F7E">
            <w:r>
              <w:t xml:space="preserve">Councillor </w:t>
            </w:r>
            <w:r w:rsidR="00436E0C">
              <w:t>Lizzie Diggin</w:t>
            </w:r>
            <w:r w:rsidR="009D25D2">
              <w:t>s</w:t>
            </w:r>
            <w:r>
              <w:t xml:space="preserve">, Chair of the </w:t>
            </w:r>
            <w:r w:rsidR="009D25D2">
              <w:t>Housing and Homelessness Panel</w:t>
            </w:r>
          </w:p>
        </w:tc>
      </w:tr>
      <w:tr w:rsidR="00D5547E" w14:paraId="1C537CF8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D702F33" w14:textId="385AD8FB" w:rsidR="00D5547E" w:rsidRPr="00B30BBC" w:rsidRDefault="0091781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="00D5547E" w:rsidRPr="00B30BBC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3CF8CA6" w14:textId="340F5805" w:rsidR="00D5547E" w:rsidRPr="00B30BBC" w:rsidRDefault="00F97475" w:rsidP="00F97475">
            <w:r>
              <w:t>Councillor Linda Smith, Cabinet Member for Housing and Communities</w:t>
            </w:r>
          </w:p>
        </w:tc>
      </w:tr>
      <w:tr w:rsidR="0080749A" w14:paraId="5971CE31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EE0691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7EC5A9" w14:textId="17D26807" w:rsidR="0080749A" w:rsidRPr="001356F1" w:rsidRDefault="00022CDC" w:rsidP="005F7F7E">
            <w:r>
              <w:t>All</w:t>
            </w:r>
          </w:p>
        </w:tc>
      </w:tr>
      <w:tr w:rsidR="00D5547E" w14:paraId="4BF78E1C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E0019EB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4EF50B1" w14:textId="1D1D4470" w:rsidR="00D5547E" w:rsidRPr="001356F1" w:rsidRDefault="00B42CE8" w:rsidP="005F7F7E">
            <w:r>
              <w:t>Corporate Strategy 2024-28</w:t>
            </w:r>
          </w:p>
        </w:tc>
      </w:tr>
      <w:tr w:rsidR="005F7F7E" w:rsidRPr="00975B07" w14:paraId="55C7A167" w14:textId="77777777" w:rsidTr="00A46E98">
        <w:trPr>
          <w:trHeight w:val="413"/>
        </w:trPr>
        <w:tc>
          <w:tcPr>
            <w:tcW w:w="8845" w:type="dxa"/>
            <w:gridSpan w:val="2"/>
            <w:tcBorders>
              <w:bottom w:val="single" w:sz="8" w:space="0" w:color="000000"/>
            </w:tcBorders>
          </w:tcPr>
          <w:p w14:paraId="7313B304" w14:textId="76B01360" w:rsidR="005F7F7E" w:rsidRPr="00975B07" w:rsidRDefault="005F7F7E" w:rsidP="00927CD8">
            <w:r>
              <w:rPr>
                <w:rStyle w:val="Firstpagetablebold"/>
              </w:rPr>
              <w:t>Recommendation:</w:t>
            </w:r>
            <w:r w:rsidR="00F33FB1">
              <w:rPr>
                <w:rStyle w:val="Firstpagetablebold"/>
              </w:rPr>
              <w:t xml:space="preserve"> </w:t>
            </w:r>
            <w:r w:rsidR="003956ED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</w:t>
            </w:r>
            <w:r w:rsidR="00927CD8">
              <w:rPr>
                <w:rStyle w:val="Firstpagetablebold"/>
              </w:rPr>
              <w:t xml:space="preserve">the </w:t>
            </w:r>
            <w:r w:rsidR="00A149A4">
              <w:rPr>
                <w:rStyle w:val="Firstpagetablebold"/>
              </w:rPr>
              <w:t>Cabinet</w:t>
            </w:r>
            <w:r w:rsidR="00927CD8">
              <w:rPr>
                <w:rStyle w:val="Firstpagetablebold"/>
              </w:rPr>
              <w:t xml:space="preserve"> </w:t>
            </w:r>
            <w:r w:rsidR="00927CD8" w:rsidRPr="00927CD8">
              <w:rPr>
                <w:rStyle w:val="Firstpagetablebold"/>
              </w:rPr>
              <w:t>states whether it agrees or disagrees</w:t>
            </w:r>
            <w:r w:rsidR="00927CD8">
              <w:rPr>
                <w:rStyle w:val="Firstpagetablebold"/>
              </w:rPr>
              <w:t xml:space="preserve"> </w:t>
            </w:r>
            <w:r w:rsidR="00927CD8" w:rsidRPr="00927CD8">
              <w:rPr>
                <w:rStyle w:val="Firstpagetablebold"/>
              </w:rPr>
              <w:t>with the recommendations in the body of this report.</w:t>
            </w:r>
          </w:p>
        </w:tc>
      </w:tr>
    </w:tbl>
    <w:p w14:paraId="2395B493" w14:textId="77777777" w:rsidR="00CE544A" w:rsidRPr="009E51FC" w:rsidRDefault="00CE544A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64266942" w14:textId="77777777" w:rsidTr="00CE5BE4">
        <w:tc>
          <w:tcPr>
            <w:tcW w:w="8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D34FB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14:paraId="029F393F" w14:textId="77777777" w:rsidTr="00CE5BE4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0A0EE48" w14:textId="77777777" w:rsidR="00ED5860" w:rsidRPr="00975B07" w:rsidRDefault="00ED5860" w:rsidP="004A6D2F">
            <w:r w:rsidRPr="00975B07">
              <w:t>Appendix 1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28E209D0" w14:textId="4C33F21E" w:rsidR="00ED5860" w:rsidRPr="001356F1" w:rsidRDefault="00CE5BE4" w:rsidP="004A6D2F">
            <w:r w:rsidRPr="00CE5BE4">
              <w:t>Draft Cabinet response to recommendations of the Scrutiny Committee</w:t>
            </w:r>
          </w:p>
        </w:tc>
      </w:tr>
    </w:tbl>
    <w:p w14:paraId="56310F29" w14:textId="5C99A087" w:rsidR="0040736F" w:rsidRPr="001356F1" w:rsidRDefault="00F66DCA" w:rsidP="00570BF5">
      <w:pPr>
        <w:pStyle w:val="Heading1"/>
      </w:pPr>
      <w:r w:rsidRPr="001356F1">
        <w:t xml:space="preserve">Introduction and </w:t>
      </w:r>
      <w:r w:rsidR="00CF5A96">
        <w:t>overview</w:t>
      </w:r>
      <w:r w:rsidR="00404032" w:rsidRPr="001356F1">
        <w:t xml:space="preserve"> </w:t>
      </w:r>
    </w:p>
    <w:p w14:paraId="6E7303DA" w14:textId="6215B887" w:rsidR="00570BF5" w:rsidRDefault="009A523D" w:rsidP="00C13F8C">
      <w:pPr>
        <w:pStyle w:val="ListParagraph"/>
      </w:pPr>
      <w:r w:rsidRPr="009A523D">
        <w:t xml:space="preserve">The </w:t>
      </w:r>
      <w:r w:rsidR="00356A7B">
        <w:t>Housing and Homelessness Panel</w:t>
      </w:r>
      <w:r w:rsidRPr="009A523D">
        <w:t xml:space="preserve"> met </w:t>
      </w:r>
      <w:r w:rsidRPr="00027E09">
        <w:rPr>
          <w:color w:val="auto"/>
        </w:rPr>
        <w:t xml:space="preserve">on </w:t>
      </w:r>
      <w:r w:rsidR="00356A7B" w:rsidRPr="00027E09">
        <w:rPr>
          <w:color w:val="auto"/>
        </w:rPr>
        <w:t>27 November 2024</w:t>
      </w:r>
      <w:r w:rsidRPr="00027E09">
        <w:rPr>
          <w:color w:val="auto"/>
        </w:rPr>
        <w:t xml:space="preserve"> </w:t>
      </w:r>
      <w:r w:rsidRPr="009A523D">
        <w:t xml:space="preserve">to review a Cabinet report </w:t>
      </w:r>
      <w:r w:rsidRPr="00027E09">
        <w:rPr>
          <w:color w:val="auto"/>
        </w:rPr>
        <w:t>on</w:t>
      </w:r>
      <w:r w:rsidR="00484C02" w:rsidRPr="00027E09">
        <w:rPr>
          <w:color w:val="auto"/>
        </w:rPr>
        <w:t xml:space="preserve"> </w:t>
      </w:r>
      <w:r w:rsidR="00176954" w:rsidRPr="00027E09">
        <w:rPr>
          <w:color w:val="auto"/>
        </w:rPr>
        <w:t xml:space="preserve">Tenancy </w:t>
      </w:r>
      <w:r w:rsidR="00AD5547" w:rsidRPr="00027E09">
        <w:rPr>
          <w:color w:val="auto"/>
        </w:rPr>
        <w:t xml:space="preserve">Engagement and </w:t>
      </w:r>
      <w:r w:rsidR="00176954" w:rsidRPr="00027E09">
        <w:rPr>
          <w:color w:val="auto"/>
        </w:rPr>
        <w:t>Managemen</w:t>
      </w:r>
      <w:r w:rsidR="00AD5547" w:rsidRPr="00027E09">
        <w:rPr>
          <w:color w:val="auto"/>
        </w:rPr>
        <w:t>t</w:t>
      </w:r>
      <w:r w:rsidRPr="00027E09">
        <w:rPr>
          <w:color w:val="auto"/>
        </w:rPr>
        <w:t xml:space="preserve">. </w:t>
      </w:r>
      <w:r w:rsidRPr="009A523D">
        <w:t>The report</w:t>
      </w:r>
      <w:r w:rsidR="0029224A">
        <w:t>, which is due for consideration on</w:t>
      </w:r>
      <w:r w:rsidR="00356A7B">
        <w:t xml:space="preserve"> 11 December 2024</w:t>
      </w:r>
      <w:r w:rsidR="0029224A">
        <w:t>,</w:t>
      </w:r>
      <w:r w:rsidRPr="009A523D">
        <w:t xml:space="preserve"> recommends that Cabinet</w:t>
      </w:r>
      <w:r w:rsidR="00AD5547">
        <w:t xml:space="preserve"> approve the adoption and implementation of the new approach to Tenant Engagement; and</w:t>
      </w:r>
      <w:r w:rsidR="00027E09">
        <w:t xml:space="preserve"> to delegate authority to the Executive Director of Communities and People (Interim) to make any further changes necessary, in line with service development and new legislation</w:t>
      </w:r>
      <w:r w:rsidR="00AD5547">
        <w:t>.</w:t>
      </w:r>
    </w:p>
    <w:p w14:paraId="7B33F200" w14:textId="0F21F2FC" w:rsidR="00822DAB" w:rsidRPr="00822DAB" w:rsidRDefault="00822DAB" w:rsidP="003B75DF">
      <w:pPr>
        <w:pStyle w:val="ListParagraph"/>
      </w:pPr>
      <w:r w:rsidRPr="00822DAB">
        <w:t>The Committee was grateful to Councillor Linda Smith (Cabinet Member for Housing and Communities) for attending to present the report as well as to Peter Matthew (Executive Director – Communities and People)</w:t>
      </w:r>
      <w:r>
        <w:t xml:space="preserve"> and </w:t>
      </w:r>
      <w:r w:rsidRPr="00822DAB">
        <w:t>Nerys Parry (Head of Housing Services</w:t>
      </w:r>
      <w:r>
        <w:t xml:space="preserve">) </w:t>
      </w:r>
      <w:r w:rsidRPr="00822DAB">
        <w:t xml:space="preserve">for attending the meeting and answering questions from the Committee. </w:t>
      </w:r>
    </w:p>
    <w:p w14:paraId="5B9125FB" w14:textId="50AE6408" w:rsidR="00633578" w:rsidRPr="001356F1" w:rsidRDefault="00CF5A96" w:rsidP="00570BF5">
      <w:pPr>
        <w:pStyle w:val="Heading1"/>
      </w:pPr>
      <w:r>
        <w:lastRenderedPageBreak/>
        <w:t>Summary and recommendations</w:t>
      </w:r>
    </w:p>
    <w:p w14:paraId="5DBABAF8" w14:textId="391768C5" w:rsidR="00570BF5" w:rsidRPr="00A206F3" w:rsidRDefault="00822DAB" w:rsidP="00FE5593">
      <w:pPr>
        <w:pStyle w:val="bParagraphtext"/>
        <w:rPr>
          <w:color w:val="44546A" w:themeColor="text2"/>
        </w:rPr>
      </w:pPr>
      <w:r w:rsidRPr="00822DAB">
        <w:t>Nerys Parry</w:t>
      </w:r>
      <w:r>
        <w:t xml:space="preserve">, </w:t>
      </w:r>
      <w:r w:rsidRPr="00822DAB">
        <w:t>Head of Housing Services</w:t>
      </w:r>
      <w:r w:rsidR="00B54E0A">
        <w:t xml:space="preserve"> </w:t>
      </w:r>
      <w:r w:rsidR="007A6CEE" w:rsidRPr="007A6CEE">
        <w:t>introduced the report</w:t>
      </w:r>
      <w:r w:rsidR="002F1095">
        <w:t>,</w:t>
      </w:r>
      <w:r w:rsidR="002C1B95">
        <w:t xml:space="preserve"> highlighting its focus on resetting the Council’s approach to tenant engagement and landlord</w:t>
      </w:r>
      <w:r w:rsidR="005C66C1">
        <w:t xml:space="preserve">. </w:t>
      </w:r>
      <w:r w:rsidR="00FE5593">
        <w:t>The report alludes to</w:t>
      </w:r>
      <w:r w:rsidR="005C66C1">
        <w:t xml:space="preserve"> key outputs from the </w:t>
      </w:r>
      <w:r w:rsidR="00E9550D">
        <w:t>Grenfell</w:t>
      </w:r>
      <w:r w:rsidR="005C66C1">
        <w:t xml:space="preserve"> report</w:t>
      </w:r>
      <w:r w:rsidR="00695FFA">
        <w:t xml:space="preserve"> which</w:t>
      </w:r>
      <w:r w:rsidR="005C66C1">
        <w:t xml:space="preserve"> informed a new approach, including</w:t>
      </w:r>
      <w:r w:rsidR="00FE5593" w:rsidRPr="00FE5593">
        <w:t xml:space="preserve"> improved tenant engagement, clearer governance structures, enhanced communication of performance data to tenants, and the development of a comprehensive strategy</w:t>
      </w:r>
      <w:r w:rsidR="00FE5593">
        <w:t xml:space="preserve">. </w:t>
      </w:r>
      <w:r w:rsidR="00695FFA">
        <w:t>In addition</w:t>
      </w:r>
      <w:r w:rsidR="00FE5593">
        <w:t xml:space="preserve">, the reorganisation of the landlord services, planned for the next calendar year, aims to better respond to tenant needs </w:t>
      </w:r>
      <w:r w:rsidR="003D66B6">
        <w:t>and</w:t>
      </w:r>
      <w:r w:rsidR="00FE5593">
        <w:t xml:space="preserve"> deliver a more cohesive and effective service.</w:t>
      </w:r>
    </w:p>
    <w:p w14:paraId="30589DAF" w14:textId="77777777" w:rsidR="009B2B7E" w:rsidRPr="009B2B7E" w:rsidRDefault="00A206F3" w:rsidP="00571805">
      <w:pPr>
        <w:pStyle w:val="bParagraphtext"/>
        <w:rPr>
          <w:color w:val="44546A" w:themeColor="text2"/>
        </w:rPr>
      </w:pPr>
      <w:r>
        <w:t xml:space="preserve">The </w:t>
      </w:r>
      <w:r w:rsidR="00384729">
        <w:t xml:space="preserve">Panel </w:t>
      </w:r>
      <w:r w:rsidR="00C36D1E">
        <w:t xml:space="preserve">asked a range of questions, </w:t>
      </w:r>
      <w:r w:rsidR="00975C05">
        <w:t xml:space="preserve">including why the Young People’s Forum </w:t>
      </w:r>
      <w:r w:rsidR="0071312D">
        <w:t>was proposed as a separate group within the tenant engagement structure, given</w:t>
      </w:r>
      <w:r w:rsidR="009E24EE">
        <w:t xml:space="preserve"> concerns about their underrepresentation and distinct needs as a demographic. Questions </w:t>
      </w:r>
      <w:r w:rsidR="00352974">
        <w:t xml:space="preserve">were also raised seeking clarity </w:t>
      </w:r>
      <w:r w:rsidR="00B15C73">
        <w:t xml:space="preserve">on how the </w:t>
      </w:r>
      <w:r w:rsidR="00FC1A38">
        <w:t xml:space="preserve">Young People’s </w:t>
      </w:r>
      <w:r w:rsidR="00B15C73">
        <w:t>Forum would integrate with other engagement mechanisms, and how these structures would address the unique challenges faced by younger tenants</w:t>
      </w:r>
      <w:r w:rsidR="00FC1A38">
        <w:t xml:space="preserve"> (</w:t>
      </w:r>
      <w:r w:rsidR="00E716C5">
        <w:t>such as mobility and differing engagement styles)</w:t>
      </w:r>
      <w:r w:rsidR="00B15C73">
        <w:t xml:space="preserve">. </w:t>
      </w:r>
    </w:p>
    <w:p w14:paraId="3F547DDA" w14:textId="14810098" w:rsidR="0019692C" w:rsidRDefault="00B15C73" w:rsidP="00571805">
      <w:pPr>
        <w:pStyle w:val="bParagraphtext"/>
        <w:rPr>
          <w:color w:val="44546A" w:themeColor="text2"/>
        </w:rPr>
      </w:pPr>
      <w:r>
        <w:t>The</w:t>
      </w:r>
      <w:r w:rsidR="00205A70">
        <w:t xml:space="preserve"> Panel </w:t>
      </w:r>
      <w:r w:rsidR="00E716C5">
        <w:t xml:space="preserve">also </w:t>
      </w:r>
      <w:r w:rsidR="00C261BB">
        <w:t>queried how the new approach to tenant engagement would differ from the current model.</w:t>
      </w:r>
      <w:r w:rsidR="0082376F">
        <w:t xml:space="preserve"> The Panel was particularly interested in understanding how the new model would allow for earlier identification of issues and vulnerabilities within the tenant </w:t>
      </w:r>
      <w:r w:rsidR="003D1CC9">
        <w:t>community</w:t>
      </w:r>
      <w:r w:rsidR="004248DC">
        <w:t>. It was</w:t>
      </w:r>
      <w:r w:rsidR="003D1CC9">
        <w:t xml:space="preserve"> </w:t>
      </w:r>
      <w:r w:rsidR="001249E6">
        <w:t>not</w:t>
      </w:r>
      <w:r w:rsidR="003D1CC9">
        <w:t>ed</w:t>
      </w:r>
      <w:r w:rsidR="001249E6">
        <w:t xml:space="preserve"> that th</w:t>
      </w:r>
      <w:r w:rsidR="003D1CC9">
        <w:t xml:space="preserve">e new </w:t>
      </w:r>
      <w:r w:rsidR="001249E6">
        <w:t>structure</w:t>
      </w:r>
      <w:r w:rsidR="003D1CC9">
        <w:t xml:space="preserve"> aim</w:t>
      </w:r>
      <w:r w:rsidR="004C748E">
        <w:t>s</w:t>
      </w:r>
      <w:r w:rsidR="001249E6">
        <w:t xml:space="preserve"> to </w:t>
      </w:r>
      <w:r w:rsidR="00DB327A">
        <w:t>shift</w:t>
      </w:r>
      <w:r w:rsidR="00A8577C">
        <w:t xml:space="preserve"> from reactive work </w:t>
      </w:r>
      <w:r w:rsidR="0004225F">
        <w:t>to more</w:t>
      </w:r>
      <w:r w:rsidR="00A8577C">
        <w:t xml:space="preserve"> responsive </w:t>
      </w:r>
      <w:r w:rsidR="0004225F">
        <w:t xml:space="preserve">approaches, focused on </w:t>
      </w:r>
      <w:r w:rsidR="0082376F">
        <w:t>meaningful contact with tenants</w:t>
      </w:r>
      <w:r w:rsidR="00606E0E">
        <w:t xml:space="preserve"> to address concerns before they escalate into more significant problems.</w:t>
      </w:r>
    </w:p>
    <w:p w14:paraId="26A1E8FD" w14:textId="17155E82" w:rsidR="00B15DCE" w:rsidRPr="00B15DCE" w:rsidRDefault="00ED75E8" w:rsidP="00B15DCE">
      <w:pPr>
        <w:pStyle w:val="bParagraphtext"/>
      </w:pPr>
      <w:r>
        <w:rPr>
          <w:color w:val="auto"/>
        </w:rPr>
        <w:t xml:space="preserve">The Panel </w:t>
      </w:r>
      <w:r w:rsidR="007174D9">
        <w:rPr>
          <w:color w:val="auto"/>
        </w:rPr>
        <w:t>re</w:t>
      </w:r>
      <w:r>
        <w:rPr>
          <w:color w:val="auto"/>
        </w:rPr>
        <w:t xml:space="preserve">focused its discussion on the engagement of younger tenants, noting that </w:t>
      </w:r>
      <w:r w:rsidR="009632DB">
        <w:rPr>
          <w:color w:val="auto"/>
        </w:rPr>
        <w:t xml:space="preserve">though </w:t>
      </w:r>
      <w:r>
        <w:rPr>
          <w:color w:val="auto"/>
        </w:rPr>
        <w:t xml:space="preserve">they represent a smaller proportion of the Council’s tenant population, their unique needs and perspectives are </w:t>
      </w:r>
      <w:r w:rsidR="00663C8D">
        <w:rPr>
          <w:color w:val="auto"/>
        </w:rPr>
        <w:t>crucial</w:t>
      </w:r>
      <w:r>
        <w:rPr>
          <w:color w:val="auto"/>
        </w:rPr>
        <w:t xml:space="preserve"> to consider. The Panel highlighted the value of bespoke initiatives, such as interest-based activities and youth-focused programmes, to foster greater participation and engagement among this demographic. Recognising that traditiona</w:t>
      </w:r>
      <w:r w:rsidR="00F06E0C">
        <w:rPr>
          <w:color w:val="auto"/>
        </w:rPr>
        <w:t xml:space="preserve">l forms of engagement may not </w:t>
      </w:r>
      <w:r w:rsidR="00D26B71">
        <w:rPr>
          <w:color w:val="auto"/>
        </w:rPr>
        <w:t>resonate</w:t>
      </w:r>
      <w:r w:rsidR="00F06E0C">
        <w:rPr>
          <w:color w:val="auto"/>
        </w:rPr>
        <w:t xml:space="preserve"> </w:t>
      </w:r>
      <w:r w:rsidR="00D26B71">
        <w:rPr>
          <w:color w:val="auto"/>
        </w:rPr>
        <w:t>with</w:t>
      </w:r>
      <w:r w:rsidR="00F06E0C">
        <w:rPr>
          <w:color w:val="auto"/>
        </w:rPr>
        <w:t xml:space="preserve"> younger tenants, </w:t>
      </w:r>
      <w:r w:rsidR="00D26B71">
        <w:rPr>
          <w:color w:val="auto"/>
        </w:rPr>
        <w:t>the Panel</w:t>
      </w:r>
      <w:r w:rsidR="00F06E0C">
        <w:rPr>
          <w:color w:val="auto"/>
        </w:rPr>
        <w:t xml:space="preserve"> suggested </w:t>
      </w:r>
      <w:r w:rsidR="00D26B71">
        <w:rPr>
          <w:color w:val="auto"/>
        </w:rPr>
        <w:t>reconsidering the approach to ensure</w:t>
      </w:r>
      <w:r w:rsidR="00B15DCE">
        <w:rPr>
          <w:color w:val="auto"/>
        </w:rPr>
        <w:t xml:space="preserve"> their voices are effectively represented</w:t>
      </w:r>
      <w:r w:rsidR="001574D9">
        <w:rPr>
          <w:color w:val="auto"/>
        </w:rPr>
        <w:t xml:space="preserve"> within the tenant engagement structure</w:t>
      </w:r>
      <w:r w:rsidR="00B15DCE">
        <w:rPr>
          <w:color w:val="auto"/>
        </w:rPr>
        <w:t>.</w:t>
      </w:r>
      <w:r w:rsidR="00B15DCE">
        <w:rPr>
          <w:color w:val="auto"/>
        </w:rPr>
        <w:br/>
      </w:r>
    </w:p>
    <w:p w14:paraId="1E288FC8" w14:textId="592A5B82" w:rsidR="002329CF" w:rsidRPr="00832436" w:rsidRDefault="000100D0" w:rsidP="00B15DCE">
      <w:pPr>
        <w:pStyle w:val="bParagraphtext"/>
        <w:numPr>
          <w:ilvl w:val="0"/>
          <w:numId w:val="0"/>
        </w:numPr>
        <w:ind w:left="426"/>
        <w:rPr>
          <w:sz w:val="18"/>
          <w:szCs w:val="18"/>
        </w:rPr>
      </w:pPr>
      <w:r w:rsidRPr="00D23FE2">
        <w:rPr>
          <w:b/>
          <w:bCs/>
          <w:i/>
          <w:iCs/>
          <w:color w:val="auto"/>
        </w:rPr>
        <w:t xml:space="preserve">Recommendation 1: </w:t>
      </w:r>
      <w:r w:rsidR="00F40451" w:rsidRPr="00D23FE2">
        <w:rPr>
          <w:b/>
          <w:bCs/>
          <w:i/>
          <w:iCs/>
          <w:color w:val="auto"/>
        </w:rPr>
        <w:t xml:space="preserve"> </w:t>
      </w:r>
      <w:r w:rsidR="00D23FE2" w:rsidRPr="00FE2295">
        <w:rPr>
          <w:b/>
          <w:bCs/>
          <w:i/>
          <w:iCs/>
          <w:color w:val="auto"/>
        </w:rPr>
        <w:t xml:space="preserve">That Cabinet reconsiders its approach of Young People within the tenant </w:t>
      </w:r>
      <w:r w:rsidR="00D23FE2" w:rsidRPr="00832436">
        <w:rPr>
          <w:b/>
          <w:bCs/>
          <w:i/>
          <w:iCs/>
          <w:color w:val="auto"/>
        </w:rPr>
        <w:t xml:space="preserve">engagement structure to ensure their representation is given greater prominence, by elevating their role  within the governance structure, providing a direct pathway for their contributions to the Tenant Representative Forum </w:t>
      </w:r>
      <w:r w:rsidR="00832436" w:rsidRPr="00832436">
        <w:rPr>
          <w:b/>
          <w:bCs/>
          <w:i/>
          <w:iCs/>
          <w:color w:val="auto"/>
        </w:rPr>
        <w:t>and</w:t>
      </w:r>
      <w:r w:rsidR="00D23FE2" w:rsidRPr="00832436">
        <w:rPr>
          <w:b/>
          <w:bCs/>
          <w:i/>
          <w:iCs/>
          <w:color w:val="auto"/>
        </w:rPr>
        <w:t xml:space="preserve"> creating a bespoke mechanism for their input to be highlighted at the top level; and that innovative and youth-focused methods of engagements are contin</w:t>
      </w:r>
      <w:r w:rsidR="00D23FE2" w:rsidRPr="00D408AD">
        <w:rPr>
          <w:b/>
          <w:bCs/>
          <w:i/>
          <w:iCs/>
          <w:color w:val="auto"/>
        </w:rPr>
        <w:t>ually explored to ensure their voices are actively included in strategic decision-making.</w:t>
      </w:r>
      <w:r w:rsidR="00672989" w:rsidRPr="00D23FE2">
        <w:rPr>
          <w:b/>
          <w:bCs/>
          <w:i/>
          <w:iCs/>
          <w:color w:val="auto"/>
        </w:rPr>
        <w:br/>
      </w:r>
      <w:r w:rsidR="00B52114">
        <w:rPr>
          <w:b/>
          <w:bCs/>
          <w:i/>
          <w:iCs/>
        </w:rPr>
        <w:br/>
      </w: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14:paraId="6BA2ED7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20B5D7" w14:textId="77777777" w:rsidR="00E87F7A" w:rsidRPr="001356F1" w:rsidRDefault="00E87F7A" w:rsidP="00A46E98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A5D7" w14:textId="148FF55B" w:rsidR="00E87F7A" w:rsidRPr="001356F1" w:rsidRDefault="003F0302" w:rsidP="00A46E98">
            <w:r>
              <w:t xml:space="preserve">Celeste </w:t>
            </w:r>
            <w:proofErr w:type="spellStart"/>
            <w:r>
              <w:t>Reyeslao</w:t>
            </w:r>
            <w:proofErr w:type="spellEnd"/>
          </w:p>
        </w:tc>
      </w:tr>
      <w:tr w:rsidR="00DF093E" w:rsidRPr="001356F1" w14:paraId="5D945000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47BD4B3" w14:textId="77777777"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D9BD055" w14:textId="527596BA" w:rsidR="00E87F7A" w:rsidRPr="001356F1" w:rsidRDefault="003F0302" w:rsidP="00A46E98">
            <w:r>
              <w:t>Scrutiny and Governance Advisor</w:t>
            </w:r>
          </w:p>
        </w:tc>
      </w:tr>
      <w:tr w:rsidR="00DF093E" w:rsidRPr="001356F1" w14:paraId="67C730B3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DCE0B69" w14:textId="77777777"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49874D8" w14:textId="7662BAAB" w:rsidR="00E87F7A" w:rsidRPr="001356F1" w:rsidRDefault="00B52A24" w:rsidP="00A46E98">
            <w:r>
              <w:t>Law and Governance</w:t>
            </w:r>
          </w:p>
        </w:tc>
      </w:tr>
      <w:tr w:rsidR="00DF093E" w:rsidRPr="001356F1" w14:paraId="66CE6B22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FA41FA3" w14:textId="77777777"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5E9D89" w14:textId="47C0FED7" w:rsidR="00E87F7A" w:rsidRPr="001356F1" w:rsidRDefault="00E87F7A" w:rsidP="00A46E98">
            <w:r w:rsidRPr="001356F1">
              <w:t xml:space="preserve">01865 </w:t>
            </w:r>
            <w:r w:rsidR="00B52A24">
              <w:t>252946</w:t>
            </w:r>
          </w:p>
        </w:tc>
      </w:tr>
      <w:tr w:rsidR="005570B5" w:rsidRPr="001356F1" w14:paraId="61296211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F0D371" w14:textId="77777777"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C5299" w14:textId="41439F02" w:rsidR="00E87F7A" w:rsidRPr="001356F1" w:rsidRDefault="00832436" w:rsidP="00A46E98">
            <w:pPr>
              <w:rPr>
                <w:rStyle w:val="Hyperlink"/>
                <w:color w:val="000000"/>
              </w:rPr>
            </w:pPr>
            <w:hyperlink r:id="rId9" w:history="1">
              <w:r w:rsidR="00B52A24" w:rsidRPr="00BC71F0">
                <w:rPr>
                  <w:rStyle w:val="Hyperlink"/>
                </w:rPr>
                <w:t>creyeslao@oxford.gov.uk</w:t>
              </w:r>
            </w:hyperlink>
            <w:r w:rsidR="00B52A24">
              <w:rPr>
                <w:rStyle w:val="Hyperlink"/>
                <w:color w:val="000000"/>
              </w:rPr>
              <w:t xml:space="preserve"> </w:t>
            </w:r>
          </w:p>
        </w:tc>
      </w:tr>
    </w:tbl>
    <w:p w14:paraId="0BA3FFA5" w14:textId="77777777" w:rsidR="00433B96" w:rsidRPr="001356F1" w:rsidRDefault="00433B96" w:rsidP="004A6D2F"/>
    <w:sectPr w:rsidR="00433B96" w:rsidRPr="001356F1" w:rsidSect="00832436">
      <w:headerReference w:type="first" r:id="rId10"/>
      <w:pgSz w:w="11906" w:h="16838" w:code="9"/>
      <w:pgMar w:top="1418" w:right="1304" w:bottom="113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9F0D" w14:textId="77777777" w:rsidR="003779BA" w:rsidRDefault="003779BA" w:rsidP="004A6D2F">
      <w:r>
        <w:separator/>
      </w:r>
    </w:p>
  </w:endnote>
  <w:endnote w:type="continuationSeparator" w:id="0">
    <w:p w14:paraId="772FE5EA" w14:textId="77777777" w:rsidR="003779BA" w:rsidRDefault="003779BA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E835" w14:textId="77777777" w:rsidR="003779BA" w:rsidRDefault="003779BA" w:rsidP="004A6D2F">
      <w:r>
        <w:separator/>
      </w:r>
    </w:p>
  </w:footnote>
  <w:footnote w:type="continuationSeparator" w:id="0">
    <w:p w14:paraId="042077AD" w14:textId="77777777" w:rsidR="003779BA" w:rsidRDefault="003779BA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6BC4" w14:textId="0357AB55" w:rsidR="00042061" w:rsidRDefault="00042061" w:rsidP="00D554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263A6A"/>
    <w:multiLevelType w:val="multilevel"/>
    <w:tmpl w:val="43D6D2FA"/>
    <w:numStyleLink w:val="StyleBulletedSymbolsymbolLeft063cmHanging063cm"/>
  </w:abstractNum>
  <w:abstractNum w:abstractNumId="18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A5FD8"/>
    <w:multiLevelType w:val="multilevel"/>
    <w:tmpl w:val="43D6D2FA"/>
    <w:numStyleLink w:val="StyleBulletedSymbolsymbolLeft063cmHanging063cm"/>
  </w:abstractNum>
  <w:abstractNum w:abstractNumId="27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2831"/>
    <w:multiLevelType w:val="multilevel"/>
    <w:tmpl w:val="43D6D2FA"/>
    <w:numStyleLink w:val="StyleBulletedSymbolsymbolLeft063cmHanging063cm"/>
  </w:abstractNum>
  <w:abstractNum w:abstractNumId="29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8365C6"/>
    <w:multiLevelType w:val="multilevel"/>
    <w:tmpl w:val="E67CE66C"/>
    <w:numStyleLink w:val="StyleNumberedLeft0cmHanging075cm"/>
  </w:abstractNum>
  <w:abstractNum w:abstractNumId="34" w15:restartNumberingAfterBreak="0">
    <w:nsid w:val="7AFC6A3D"/>
    <w:multiLevelType w:val="hybridMultilevel"/>
    <w:tmpl w:val="906E422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569941">
    <w:abstractNumId w:val="25"/>
  </w:num>
  <w:num w:numId="2" w16cid:durableId="650015674">
    <w:abstractNumId w:val="31"/>
  </w:num>
  <w:num w:numId="3" w16cid:durableId="1826244131">
    <w:abstractNumId w:val="22"/>
  </w:num>
  <w:num w:numId="4" w16cid:durableId="1827209403">
    <w:abstractNumId w:val="18"/>
  </w:num>
  <w:num w:numId="5" w16cid:durableId="738357614">
    <w:abstractNumId w:val="27"/>
  </w:num>
  <w:num w:numId="6" w16cid:durableId="1723750605">
    <w:abstractNumId w:val="32"/>
  </w:num>
  <w:num w:numId="7" w16cid:durableId="107749210">
    <w:abstractNumId w:val="21"/>
  </w:num>
  <w:num w:numId="8" w16cid:durableId="129715937">
    <w:abstractNumId w:val="19"/>
  </w:num>
  <w:num w:numId="9" w16cid:durableId="1395931291">
    <w:abstractNumId w:val="13"/>
  </w:num>
  <w:num w:numId="10" w16cid:durableId="1511482079">
    <w:abstractNumId w:val="15"/>
  </w:num>
  <w:num w:numId="11" w16cid:durableId="1676808037">
    <w:abstractNumId w:val="24"/>
  </w:num>
  <w:num w:numId="12" w16cid:durableId="1176459077">
    <w:abstractNumId w:val="23"/>
  </w:num>
  <w:num w:numId="13" w16cid:durableId="878275066">
    <w:abstractNumId w:val="10"/>
  </w:num>
  <w:num w:numId="14" w16cid:durableId="1493523245">
    <w:abstractNumId w:val="33"/>
  </w:num>
  <w:num w:numId="15" w16cid:durableId="336542910">
    <w:abstractNumId w:val="16"/>
  </w:num>
  <w:num w:numId="16" w16cid:durableId="2047832340">
    <w:abstractNumId w:val="11"/>
  </w:num>
  <w:num w:numId="17" w16cid:durableId="1838230835">
    <w:abstractNumId w:val="26"/>
  </w:num>
  <w:num w:numId="18" w16cid:durableId="896671823">
    <w:abstractNumId w:val="12"/>
  </w:num>
  <w:num w:numId="19" w16cid:durableId="716011800">
    <w:abstractNumId w:val="28"/>
  </w:num>
  <w:num w:numId="20" w16cid:durableId="1915239324">
    <w:abstractNumId w:val="17"/>
  </w:num>
  <w:num w:numId="21" w16cid:durableId="8803189">
    <w:abstractNumId w:val="20"/>
  </w:num>
  <w:num w:numId="22" w16cid:durableId="1878618709">
    <w:abstractNumId w:val="14"/>
  </w:num>
  <w:num w:numId="23" w16cid:durableId="2082211802">
    <w:abstractNumId w:val="30"/>
  </w:num>
  <w:num w:numId="24" w16cid:durableId="2032952785">
    <w:abstractNumId w:val="9"/>
  </w:num>
  <w:num w:numId="25" w16cid:durableId="1104688267">
    <w:abstractNumId w:val="8"/>
  </w:num>
  <w:num w:numId="26" w16cid:durableId="9140155">
    <w:abstractNumId w:val="7"/>
  </w:num>
  <w:num w:numId="27" w16cid:durableId="203105266">
    <w:abstractNumId w:val="6"/>
  </w:num>
  <w:num w:numId="28" w16cid:durableId="1097795950">
    <w:abstractNumId w:val="5"/>
  </w:num>
  <w:num w:numId="29" w16cid:durableId="36509070">
    <w:abstractNumId w:val="4"/>
  </w:num>
  <w:num w:numId="30" w16cid:durableId="489952227">
    <w:abstractNumId w:val="3"/>
  </w:num>
  <w:num w:numId="31" w16cid:durableId="287049122">
    <w:abstractNumId w:val="2"/>
  </w:num>
  <w:num w:numId="32" w16cid:durableId="1465460695">
    <w:abstractNumId w:val="1"/>
  </w:num>
  <w:num w:numId="33" w16cid:durableId="188682199">
    <w:abstractNumId w:val="0"/>
  </w:num>
  <w:num w:numId="34" w16cid:durableId="1473909381">
    <w:abstractNumId w:val="33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1232085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98289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098920">
    <w:abstractNumId w:val="29"/>
  </w:num>
  <w:num w:numId="38" w16cid:durableId="4364977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005F2"/>
    <w:rsid w:val="00003C66"/>
    <w:rsid w:val="00004FE2"/>
    <w:rsid w:val="000100D0"/>
    <w:rsid w:val="000117D4"/>
    <w:rsid w:val="000122FA"/>
    <w:rsid w:val="0001583A"/>
    <w:rsid w:val="00017AAA"/>
    <w:rsid w:val="00022CDC"/>
    <w:rsid w:val="00027E09"/>
    <w:rsid w:val="00033448"/>
    <w:rsid w:val="00035E08"/>
    <w:rsid w:val="00040A80"/>
    <w:rsid w:val="00040EEB"/>
    <w:rsid w:val="00042061"/>
    <w:rsid w:val="0004225F"/>
    <w:rsid w:val="00045F8B"/>
    <w:rsid w:val="00046D2B"/>
    <w:rsid w:val="0004751D"/>
    <w:rsid w:val="000501C6"/>
    <w:rsid w:val="00056263"/>
    <w:rsid w:val="0006077F"/>
    <w:rsid w:val="00064D8A"/>
    <w:rsid w:val="00064F82"/>
    <w:rsid w:val="00066510"/>
    <w:rsid w:val="00073E88"/>
    <w:rsid w:val="0007415B"/>
    <w:rsid w:val="00075EFE"/>
    <w:rsid w:val="00077523"/>
    <w:rsid w:val="000801D6"/>
    <w:rsid w:val="00091364"/>
    <w:rsid w:val="00091E45"/>
    <w:rsid w:val="00093EB9"/>
    <w:rsid w:val="000A7171"/>
    <w:rsid w:val="000A77E5"/>
    <w:rsid w:val="000B24FA"/>
    <w:rsid w:val="000B3DAD"/>
    <w:rsid w:val="000C089F"/>
    <w:rsid w:val="000C206C"/>
    <w:rsid w:val="000C28DE"/>
    <w:rsid w:val="000C3928"/>
    <w:rsid w:val="000C5E8E"/>
    <w:rsid w:val="000D6E3D"/>
    <w:rsid w:val="000E1DD8"/>
    <w:rsid w:val="000E2590"/>
    <w:rsid w:val="000F4751"/>
    <w:rsid w:val="0010524C"/>
    <w:rsid w:val="00111843"/>
    <w:rsid w:val="00111FB1"/>
    <w:rsid w:val="00113418"/>
    <w:rsid w:val="001145E7"/>
    <w:rsid w:val="001158D2"/>
    <w:rsid w:val="001249E6"/>
    <w:rsid w:val="00125DDB"/>
    <w:rsid w:val="001356F1"/>
    <w:rsid w:val="00136994"/>
    <w:rsid w:val="0014128E"/>
    <w:rsid w:val="00141B95"/>
    <w:rsid w:val="00147198"/>
    <w:rsid w:val="00151888"/>
    <w:rsid w:val="00153543"/>
    <w:rsid w:val="0015486C"/>
    <w:rsid w:val="001574D9"/>
    <w:rsid w:val="00160251"/>
    <w:rsid w:val="00170A2D"/>
    <w:rsid w:val="001737D9"/>
    <w:rsid w:val="00176954"/>
    <w:rsid w:val="00180857"/>
    <w:rsid w:val="001808BC"/>
    <w:rsid w:val="00182B81"/>
    <w:rsid w:val="00182EB9"/>
    <w:rsid w:val="001857EA"/>
    <w:rsid w:val="0018619D"/>
    <w:rsid w:val="00186FA7"/>
    <w:rsid w:val="0019692C"/>
    <w:rsid w:val="001A011E"/>
    <w:rsid w:val="001A066A"/>
    <w:rsid w:val="001A068E"/>
    <w:rsid w:val="001A13E6"/>
    <w:rsid w:val="001A5731"/>
    <w:rsid w:val="001B03FE"/>
    <w:rsid w:val="001B379C"/>
    <w:rsid w:val="001B42C3"/>
    <w:rsid w:val="001C3EA5"/>
    <w:rsid w:val="001C5D5E"/>
    <w:rsid w:val="001D2B15"/>
    <w:rsid w:val="001D5282"/>
    <w:rsid w:val="001D678D"/>
    <w:rsid w:val="001E03F8"/>
    <w:rsid w:val="001E3376"/>
    <w:rsid w:val="001E439C"/>
    <w:rsid w:val="001F2D89"/>
    <w:rsid w:val="001F3186"/>
    <w:rsid w:val="001F4FDE"/>
    <w:rsid w:val="001F7647"/>
    <w:rsid w:val="00202224"/>
    <w:rsid w:val="00205327"/>
    <w:rsid w:val="00205A70"/>
    <w:rsid w:val="002060F3"/>
    <w:rsid w:val="002069B3"/>
    <w:rsid w:val="002150F2"/>
    <w:rsid w:val="00227C5A"/>
    <w:rsid w:val="002305C3"/>
    <w:rsid w:val="002329CF"/>
    <w:rsid w:val="00232F5B"/>
    <w:rsid w:val="00247B1A"/>
    <w:rsid w:val="00247C29"/>
    <w:rsid w:val="00247EDB"/>
    <w:rsid w:val="00251B5A"/>
    <w:rsid w:val="00254AB3"/>
    <w:rsid w:val="00255A17"/>
    <w:rsid w:val="00260467"/>
    <w:rsid w:val="00263EA3"/>
    <w:rsid w:val="00271CD2"/>
    <w:rsid w:val="00283373"/>
    <w:rsid w:val="00284F85"/>
    <w:rsid w:val="00287714"/>
    <w:rsid w:val="00290915"/>
    <w:rsid w:val="00291930"/>
    <w:rsid w:val="0029224A"/>
    <w:rsid w:val="002A22E2"/>
    <w:rsid w:val="002A7155"/>
    <w:rsid w:val="002B4C8B"/>
    <w:rsid w:val="002B768B"/>
    <w:rsid w:val="002C1B95"/>
    <w:rsid w:val="002C64F7"/>
    <w:rsid w:val="002C777F"/>
    <w:rsid w:val="002D187D"/>
    <w:rsid w:val="002D7438"/>
    <w:rsid w:val="002F1095"/>
    <w:rsid w:val="002F41F2"/>
    <w:rsid w:val="002F4D39"/>
    <w:rsid w:val="00301BF3"/>
    <w:rsid w:val="0030208D"/>
    <w:rsid w:val="00312C1F"/>
    <w:rsid w:val="00314224"/>
    <w:rsid w:val="00317210"/>
    <w:rsid w:val="003205EA"/>
    <w:rsid w:val="003215FD"/>
    <w:rsid w:val="00323418"/>
    <w:rsid w:val="00330A35"/>
    <w:rsid w:val="003324A9"/>
    <w:rsid w:val="003357BF"/>
    <w:rsid w:val="00352974"/>
    <w:rsid w:val="00356A7B"/>
    <w:rsid w:val="00361767"/>
    <w:rsid w:val="00364FAD"/>
    <w:rsid w:val="00365372"/>
    <w:rsid w:val="0036738F"/>
    <w:rsid w:val="0036759C"/>
    <w:rsid w:val="00367AE5"/>
    <w:rsid w:val="00367D71"/>
    <w:rsid w:val="003779BA"/>
    <w:rsid w:val="0038150A"/>
    <w:rsid w:val="0038253F"/>
    <w:rsid w:val="00384729"/>
    <w:rsid w:val="003866DF"/>
    <w:rsid w:val="00391139"/>
    <w:rsid w:val="003930C5"/>
    <w:rsid w:val="003956ED"/>
    <w:rsid w:val="00395D46"/>
    <w:rsid w:val="003A4A3F"/>
    <w:rsid w:val="003B6E75"/>
    <w:rsid w:val="003B73B7"/>
    <w:rsid w:val="003B78B7"/>
    <w:rsid w:val="003B7DA1"/>
    <w:rsid w:val="003C5DCD"/>
    <w:rsid w:val="003D0379"/>
    <w:rsid w:val="003D1CC9"/>
    <w:rsid w:val="003D2574"/>
    <w:rsid w:val="003D335B"/>
    <w:rsid w:val="003D4C59"/>
    <w:rsid w:val="003D66B6"/>
    <w:rsid w:val="003E6E7C"/>
    <w:rsid w:val="003F0302"/>
    <w:rsid w:val="003F18BD"/>
    <w:rsid w:val="003F4267"/>
    <w:rsid w:val="003F5E70"/>
    <w:rsid w:val="00404032"/>
    <w:rsid w:val="00406B30"/>
    <w:rsid w:val="0040736F"/>
    <w:rsid w:val="004076F4"/>
    <w:rsid w:val="0040792B"/>
    <w:rsid w:val="004100A8"/>
    <w:rsid w:val="00412C1F"/>
    <w:rsid w:val="00412D8A"/>
    <w:rsid w:val="0041712A"/>
    <w:rsid w:val="00421CB2"/>
    <w:rsid w:val="004248DC"/>
    <w:rsid w:val="0042683F"/>
    <w:rsid w:val="004268B9"/>
    <w:rsid w:val="00433B96"/>
    <w:rsid w:val="00436E0C"/>
    <w:rsid w:val="004440F1"/>
    <w:rsid w:val="00444232"/>
    <w:rsid w:val="004456DD"/>
    <w:rsid w:val="00446CDF"/>
    <w:rsid w:val="004521B7"/>
    <w:rsid w:val="00457082"/>
    <w:rsid w:val="00462AB5"/>
    <w:rsid w:val="00465EAF"/>
    <w:rsid w:val="00471953"/>
    <w:rsid w:val="004738C5"/>
    <w:rsid w:val="00484C02"/>
    <w:rsid w:val="00486907"/>
    <w:rsid w:val="004869F4"/>
    <w:rsid w:val="00491046"/>
    <w:rsid w:val="00492034"/>
    <w:rsid w:val="004A0A1A"/>
    <w:rsid w:val="004A2AC7"/>
    <w:rsid w:val="004A6D2F"/>
    <w:rsid w:val="004C2887"/>
    <w:rsid w:val="004C3C80"/>
    <w:rsid w:val="004C4365"/>
    <w:rsid w:val="004C6FB7"/>
    <w:rsid w:val="004C7058"/>
    <w:rsid w:val="004C748E"/>
    <w:rsid w:val="004D2626"/>
    <w:rsid w:val="004D6E26"/>
    <w:rsid w:val="004D77D3"/>
    <w:rsid w:val="004E2959"/>
    <w:rsid w:val="004E413C"/>
    <w:rsid w:val="004E5CD6"/>
    <w:rsid w:val="004E707C"/>
    <w:rsid w:val="004F1DE2"/>
    <w:rsid w:val="004F20EF"/>
    <w:rsid w:val="004F3A18"/>
    <w:rsid w:val="0050321C"/>
    <w:rsid w:val="0050356E"/>
    <w:rsid w:val="00517BE9"/>
    <w:rsid w:val="00530659"/>
    <w:rsid w:val="005409C5"/>
    <w:rsid w:val="005418E6"/>
    <w:rsid w:val="005435F1"/>
    <w:rsid w:val="0054712D"/>
    <w:rsid w:val="00547EF6"/>
    <w:rsid w:val="005570B5"/>
    <w:rsid w:val="00562EAE"/>
    <w:rsid w:val="00564505"/>
    <w:rsid w:val="005672E0"/>
    <w:rsid w:val="00567E18"/>
    <w:rsid w:val="00570BF5"/>
    <w:rsid w:val="00571805"/>
    <w:rsid w:val="00571C0E"/>
    <w:rsid w:val="00572A2B"/>
    <w:rsid w:val="00574E56"/>
    <w:rsid w:val="00575F5F"/>
    <w:rsid w:val="00581805"/>
    <w:rsid w:val="00585F76"/>
    <w:rsid w:val="005A34E4"/>
    <w:rsid w:val="005A5EE9"/>
    <w:rsid w:val="005B17F2"/>
    <w:rsid w:val="005B2EE3"/>
    <w:rsid w:val="005B7FB0"/>
    <w:rsid w:val="005C1AC0"/>
    <w:rsid w:val="005C29F1"/>
    <w:rsid w:val="005C35A5"/>
    <w:rsid w:val="005C3952"/>
    <w:rsid w:val="005C577C"/>
    <w:rsid w:val="005C66C1"/>
    <w:rsid w:val="005D0621"/>
    <w:rsid w:val="005D1E27"/>
    <w:rsid w:val="005D2A3E"/>
    <w:rsid w:val="005E022E"/>
    <w:rsid w:val="005E4D29"/>
    <w:rsid w:val="005E5215"/>
    <w:rsid w:val="005F2FD5"/>
    <w:rsid w:val="005F7F7E"/>
    <w:rsid w:val="006036F2"/>
    <w:rsid w:val="00606E0E"/>
    <w:rsid w:val="00614693"/>
    <w:rsid w:val="0061514E"/>
    <w:rsid w:val="00622759"/>
    <w:rsid w:val="00623C2F"/>
    <w:rsid w:val="00625B4D"/>
    <w:rsid w:val="0063038A"/>
    <w:rsid w:val="006317D5"/>
    <w:rsid w:val="00631CFB"/>
    <w:rsid w:val="00633578"/>
    <w:rsid w:val="006359A5"/>
    <w:rsid w:val="00637068"/>
    <w:rsid w:val="00640A9B"/>
    <w:rsid w:val="00650811"/>
    <w:rsid w:val="006555D6"/>
    <w:rsid w:val="00661D3E"/>
    <w:rsid w:val="00663C8D"/>
    <w:rsid w:val="006651AC"/>
    <w:rsid w:val="00672989"/>
    <w:rsid w:val="00673A12"/>
    <w:rsid w:val="00685CE6"/>
    <w:rsid w:val="00692627"/>
    <w:rsid w:val="00692880"/>
    <w:rsid w:val="00695FFA"/>
    <w:rsid w:val="006969E7"/>
    <w:rsid w:val="006A3643"/>
    <w:rsid w:val="006A52E1"/>
    <w:rsid w:val="006A5BBD"/>
    <w:rsid w:val="006A637A"/>
    <w:rsid w:val="006B12E5"/>
    <w:rsid w:val="006B4EF1"/>
    <w:rsid w:val="006C2A29"/>
    <w:rsid w:val="006C61B5"/>
    <w:rsid w:val="006C64CF"/>
    <w:rsid w:val="006D1524"/>
    <w:rsid w:val="006D17B1"/>
    <w:rsid w:val="006D4752"/>
    <w:rsid w:val="006D708A"/>
    <w:rsid w:val="006E002A"/>
    <w:rsid w:val="006E0D86"/>
    <w:rsid w:val="006E14C1"/>
    <w:rsid w:val="006E2E0E"/>
    <w:rsid w:val="006F0292"/>
    <w:rsid w:val="006F27FA"/>
    <w:rsid w:val="006F416B"/>
    <w:rsid w:val="006F4219"/>
    <w:rsid w:val="006F4E68"/>
    <w:rsid w:val="006F519B"/>
    <w:rsid w:val="007057A2"/>
    <w:rsid w:val="0071312D"/>
    <w:rsid w:val="00713675"/>
    <w:rsid w:val="00715823"/>
    <w:rsid w:val="007174D9"/>
    <w:rsid w:val="007240BE"/>
    <w:rsid w:val="00727B92"/>
    <w:rsid w:val="00737B93"/>
    <w:rsid w:val="00742DEE"/>
    <w:rsid w:val="00744594"/>
    <w:rsid w:val="007449F4"/>
    <w:rsid w:val="00745BF0"/>
    <w:rsid w:val="00747A24"/>
    <w:rsid w:val="00750DE6"/>
    <w:rsid w:val="007521B8"/>
    <w:rsid w:val="00757D5B"/>
    <w:rsid w:val="0076095C"/>
    <w:rsid w:val="007615FE"/>
    <w:rsid w:val="0076655C"/>
    <w:rsid w:val="007742DC"/>
    <w:rsid w:val="00784722"/>
    <w:rsid w:val="00791437"/>
    <w:rsid w:val="00794451"/>
    <w:rsid w:val="00797B68"/>
    <w:rsid w:val="007A16FD"/>
    <w:rsid w:val="007A6CEE"/>
    <w:rsid w:val="007A7F7A"/>
    <w:rsid w:val="007B0C2C"/>
    <w:rsid w:val="007B278E"/>
    <w:rsid w:val="007C074A"/>
    <w:rsid w:val="007C5C23"/>
    <w:rsid w:val="007D0336"/>
    <w:rsid w:val="007E13F3"/>
    <w:rsid w:val="007E2A26"/>
    <w:rsid w:val="007F2348"/>
    <w:rsid w:val="007F5D57"/>
    <w:rsid w:val="00803F07"/>
    <w:rsid w:val="0080749A"/>
    <w:rsid w:val="0081174F"/>
    <w:rsid w:val="0082014E"/>
    <w:rsid w:val="00821FB8"/>
    <w:rsid w:val="00822262"/>
    <w:rsid w:val="00822ACD"/>
    <w:rsid w:val="00822DAB"/>
    <w:rsid w:val="0082376F"/>
    <w:rsid w:val="00830DD2"/>
    <w:rsid w:val="00831D07"/>
    <w:rsid w:val="00832436"/>
    <w:rsid w:val="00832C5D"/>
    <w:rsid w:val="008358A1"/>
    <w:rsid w:val="00840316"/>
    <w:rsid w:val="00840BC3"/>
    <w:rsid w:val="008479E4"/>
    <w:rsid w:val="00852276"/>
    <w:rsid w:val="0085542A"/>
    <w:rsid w:val="00855C66"/>
    <w:rsid w:val="00857DD2"/>
    <w:rsid w:val="00871EE4"/>
    <w:rsid w:val="00887003"/>
    <w:rsid w:val="0089302A"/>
    <w:rsid w:val="008970EC"/>
    <w:rsid w:val="008A113E"/>
    <w:rsid w:val="008B293F"/>
    <w:rsid w:val="008B5AF0"/>
    <w:rsid w:val="008B7371"/>
    <w:rsid w:val="008C087F"/>
    <w:rsid w:val="008C58B3"/>
    <w:rsid w:val="008D3DDB"/>
    <w:rsid w:val="008E7F0E"/>
    <w:rsid w:val="008F178C"/>
    <w:rsid w:val="008F573F"/>
    <w:rsid w:val="009003EE"/>
    <w:rsid w:val="009034EC"/>
    <w:rsid w:val="009065F6"/>
    <w:rsid w:val="00906ED1"/>
    <w:rsid w:val="00907E5C"/>
    <w:rsid w:val="00913535"/>
    <w:rsid w:val="00913722"/>
    <w:rsid w:val="00916287"/>
    <w:rsid w:val="00917810"/>
    <w:rsid w:val="009250FA"/>
    <w:rsid w:val="00927CD8"/>
    <w:rsid w:val="0093067A"/>
    <w:rsid w:val="00933DE1"/>
    <w:rsid w:val="0093777D"/>
    <w:rsid w:val="00941C60"/>
    <w:rsid w:val="00943255"/>
    <w:rsid w:val="00946FA6"/>
    <w:rsid w:val="00956068"/>
    <w:rsid w:val="00960262"/>
    <w:rsid w:val="009632DB"/>
    <w:rsid w:val="00963458"/>
    <w:rsid w:val="00966D42"/>
    <w:rsid w:val="00971689"/>
    <w:rsid w:val="00973E90"/>
    <w:rsid w:val="00975B07"/>
    <w:rsid w:val="00975C05"/>
    <w:rsid w:val="00980B4A"/>
    <w:rsid w:val="00990ADC"/>
    <w:rsid w:val="00992FAA"/>
    <w:rsid w:val="00993E16"/>
    <w:rsid w:val="009A523D"/>
    <w:rsid w:val="009B2B7E"/>
    <w:rsid w:val="009B33AC"/>
    <w:rsid w:val="009B750B"/>
    <w:rsid w:val="009C0A1A"/>
    <w:rsid w:val="009C11A9"/>
    <w:rsid w:val="009C30AC"/>
    <w:rsid w:val="009C3647"/>
    <w:rsid w:val="009C3FAF"/>
    <w:rsid w:val="009D25D2"/>
    <w:rsid w:val="009D6B5F"/>
    <w:rsid w:val="009E1F60"/>
    <w:rsid w:val="009E24EE"/>
    <w:rsid w:val="009E3D0A"/>
    <w:rsid w:val="009E51FC"/>
    <w:rsid w:val="009F1D28"/>
    <w:rsid w:val="009F39C4"/>
    <w:rsid w:val="009F4A7E"/>
    <w:rsid w:val="009F7618"/>
    <w:rsid w:val="00A03DB8"/>
    <w:rsid w:val="00A04D23"/>
    <w:rsid w:val="00A06766"/>
    <w:rsid w:val="00A10449"/>
    <w:rsid w:val="00A13765"/>
    <w:rsid w:val="00A149A4"/>
    <w:rsid w:val="00A14F2F"/>
    <w:rsid w:val="00A206F3"/>
    <w:rsid w:val="00A21B12"/>
    <w:rsid w:val="00A23F80"/>
    <w:rsid w:val="00A363B7"/>
    <w:rsid w:val="00A46E98"/>
    <w:rsid w:val="00A52FC9"/>
    <w:rsid w:val="00A5673B"/>
    <w:rsid w:val="00A6352B"/>
    <w:rsid w:val="00A701B5"/>
    <w:rsid w:val="00A714BB"/>
    <w:rsid w:val="00A71E19"/>
    <w:rsid w:val="00A76186"/>
    <w:rsid w:val="00A8577C"/>
    <w:rsid w:val="00A8649A"/>
    <w:rsid w:val="00A92D8F"/>
    <w:rsid w:val="00A965F6"/>
    <w:rsid w:val="00AA0092"/>
    <w:rsid w:val="00AB2988"/>
    <w:rsid w:val="00AB2F48"/>
    <w:rsid w:val="00AB7999"/>
    <w:rsid w:val="00AB7F2B"/>
    <w:rsid w:val="00AC0431"/>
    <w:rsid w:val="00AC7621"/>
    <w:rsid w:val="00AD3292"/>
    <w:rsid w:val="00AD5547"/>
    <w:rsid w:val="00AD5E63"/>
    <w:rsid w:val="00AE5CA4"/>
    <w:rsid w:val="00AE7AF0"/>
    <w:rsid w:val="00AF477C"/>
    <w:rsid w:val="00B15C73"/>
    <w:rsid w:val="00B15DCE"/>
    <w:rsid w:val="00B255D1"/>
    <w:rsid w:val="00B26A0E"/>
    <w:rsid w:val="00B30BBC"/>
    <w:rsid w:val="00B36312"/>
    <w:rsid w:val="00B426DD"/>
    <w:rsid w:val="00B42CE8"/>
    <w:rsid w:val="00B500CA"/>
    <w:rsid w:val="00B52114"/>
    <w:rsid w:val="00B52A24"/>
    <w:rsid w:val="00B54E0A"/>
    <w:rsid w:val="00B61D19"/>
    <w:rsid w:val="00B676DE"/>
    <w:rsid w:val="00B7140A"/>
    <w:rsid w:val="00B725E9"/>
    <w:rsid w:val="00B76832"/>
    <w:rsid w:val="00B775CC"/>
    <w:rsid w:val="00B823E6"/>
    <w:rsid w:val="00B83893"/>
    <w:rsid w:val="00B86314"/>
    <w:rsid w:val="00B94AB4"/>
    <w:rsid w:val="00BA1C2E"/>
    <w:rsid w:val="00BA36CB"/>
    <w:rsid w:val="00BC200B"/>
    <w:rsid w:val="00BC3890"/>
    <w:rsid w:val="00BC4756"/>
    <w:rsid w:val="00BC65EE"/>
    <w:rsid w:val="00BC69A4"/>
    <w:rsid w:val="00BD4C71"/>
    <w:rsid w:val="00BD5705"/>
    <w:rsid w:val="00BE0680"/>
    <w:rsid w:val="00BE2F03"/>
    <w:rsid w:val="00BE305F"/>
    <w:rsid w:val="00BE7BA3"/>
    <w:rsid w:val="00BF228F"/>
    <w:rsid w:val="00BF37C6"/>
    <w:rsid w:val="00BF4D66"/>
    <w:rsid w:val="00BF5682"/>
    <w:rsid w:val="00BF5908"/>
    <w:rsid w:val="00BF7B09"/>
    <w:rsid w:val="00C017C6"/>
    <w:rsid w:val="00C06DA3"/>
    <w:rsid w:val="00C20A95"/>
    <w:rsid w:val="00C22B3C"/>
    <w:rsid w:val="00C24F74"/>
    <w:rsid w:val="00C261BB"/>
    <w:rsid w:val="00C2692F"/>
    <w:rsid w:val="00C27232"/>
    <w:rsid w:val="00C313AF"/>
    <w:rsid w:val="00C3207C"/>
    <w:rsid w:val="00C33627"/>
    <w:rsid w:val="00C33A1C"/>
    <w:rsid w:val="00C362AB"/>
    <w:rsid w:val="00C36D1E"/>
    <w:rsid w:val="00C400E1"/>
    <w:rsid w:val="00C41187"/>
    <w:rsid w:val="00C51E5A"/>
    <w:rsid w:val="00C52FE8"/>
    <w:rsid w:val="00C540A9"/>
    <w:rsid w:val="00C62F9F"/>
    <w:rsid w:val="00C63C31"/>
    <w:rsid w:val="00C757A0"/>
    <w:rsid w:val="00C75DCC"/>
    <w:rsid w:val="00C760DE"/>
    <w:rsid w:val="00C81C60"/>
    <w:rsid w:val="00C82630"/>
    <w:rsid w:val="00C85B4E"/>
    <w:rsid w:val="00C907F7"/>
    <w:rsid w:val="00C924F5"/>
    <w:rsid w:val="00C9345E"/>
    <w:rsid w:val="00C938BD"/>
    <w:rsid w:val="00CA1BD2"/>
    <w:rsid w:val="00CA2103"/>
    <w:rsid w:val="00CB5312"/>
    <w:rsid w:val="00CB6B99"/>
    <w:rsid w:val="00CC52AB"/>
    <w:rsid w:val="00CE38FC"/>
    <w:rsid w:val="00CE4C87"/>
    <w:rsid w:val="00CE544A"/>
    <w:rsid w:val="00CE54D1"/>
    <w:rsid w:val="00CE54FC"/>
    <w:rsid w:val="00CE5BE4"/>
    <w:rsid w:val="00CF0F6E"/>
    <w:rsid w:val="00CF1E58"/>
    <w:rsid w:val="00CF5A96"/>
    <w:rsid w:val="00CF63A8"/>
    <w:rsid w:val="00D03013"/>
    <w:rsid w:val="00D06834"/>
    <w:rsid w:val="00D10383"/>
    <w:rsid w:val="00D11E1C"/>
    <w:rsid w:val="00D1531E"/>
    <w:rsid w:val="00D160B0"/>
    <w:rsid w:val="00D17F94"/>
    <w:rsid w:val="00D20482"/>
    <w:rsid w:val="00D223FC"/>
    <w:rsid w:val="00D23FE2"/>
    <w:rsid w:val="00D26B71"/>
    <w:rsid w:val="00D26D1E"/>
    <w:rsid w:val="00D270DC"/>
    <w:rsid w:val="00D30033"/>
    <w:rsid w:val="00D34733"/>
    <w:rsid w:val="00D408AD"/>
    <w:rsid w:val="00D43165"/>
    <w:rsid w:val="00D474CF"/>
    <w:rsid w:val="00D5547E"/>
    <w:rsid w:val="00D57A1D"/>
    <w:rsid w:val="00D62CFB"/>
    <w:rsid w:val="00D62D55"/>
    <w:rsid w:val="00D77E79"/>
    <w:rsid w:val="00D869A1"/>
    <w:rsid w:val="00D87B0D"/>
    <w:rsid w:val="00D95B72"/>
    <w:rsid w:val="00DA413F"/>
    <w:rsid w:val="00DA4584"/>
    <w:rsid w:val="00DA4AFC"/>
    <w:rsid w:val="00DA5FD2"/>
    <w:rsid w:val="00DA614B"/>
    <w:rsid w:val="00DB070F"/>
    <w:rsid w:val="00DB2A0D"/>
    <w:rsid w:val="00DB327A"/>
    <w:rsid w:val="00DB4DCA"/>
    <w:rsid w:val="00DB6567"/>
    <w:rsid w:val="00DC3060"/>
    <w:rsid w:val="00DC366A"/>
    <w:rsid w:val="00DD4D05"/>
    <w:rsid w:val="00DE0FB2"/>
    <w:rsid w:val="00DE1949"/>
    <w:rsid w:val="00DE7034"/>
    <w:rsid w:val="00DF093E"/>
    <w:rsid w:val="00DF5611"/>
    <w:rsid w:val="00DF6A85"/>
    <w:rsid w:val="00E01F42"/>
    <w:rsid w:val="00E206D6"/>
    <w:rsid w:val="00E31B36"/>
    <w:rsid w:val="00E3366E"/>
    <w:rsid w:val="00E4090C"/>
    <w:rsid w:val="00E4108B"/>
    <w:rsid w:val="00E44D85"/>
    <w:rsid w:val="00E52086"/>
    <w:rsid w:val="00E543A6"/>
    <w:rsid w:val="00E60479"/>
    <w:rsid w:val="00E61D73"/>
    <w:rsid w:val="00E7032B"/>
    <w:rsid w:val="00E716C5"/>
    <w:rsid w:val="00E73684"/>
    <w:rsid w:val="00E75DE5"/>
    <w:rsid w:val="00E765C3"/>
    <w:rsid w:val="00E80386"/>
    <w:rsid w:val="00E809C9"/>
    <w:rsid w:val="00E818D6"/>
    <w:rsid w:val="00E82399"/>
    <w:rsid w:val="00E87F7A"/>
    <w:rsid w:val="00E9550D"/>
    <w:rsid w:val="00E96BD7"/>
    <w:rsid w:val="00EA0DB1"/>
    <w:rsid w:val="00EA0EE9"/>
    <w:rsid w:val="00EA48A2"/>
    <w:rsid w:val="00EA56A0"/>
    <w:rsid w:val="00EB25CF"/>
    <w:rsid w:val="00ED05B0"/>
    <w:rsid w:val="00ED3401"/>
    <w:rsid w:val="00ED52CA"/>
    <w:rsid w:val="00ED5860"/>
    <w:rsid w:val="00ED75E8"/>
    <w:rsid w:val="00EE0337"/>
    <w:rsid w:val="00EE1390"/>
    <w:rsid w:val="00EE35C9"/>
    <w:rsid w:val="00EE3B57"/>
    <w:rsid w:val="00EE7298"/>
    <w:rsid w:val="00EF33D4"/>
    <w:rsid w:val="00F00141"/>
    <w:rsid w:val="00F01F3B"/>
    <w:rsid w:val="00F04813"/>
    <w:rsid w:val="00F05ECA"/>
    <w:rsid w:val="00F06E0C"/>
    <w:rsid w:val="00F10E7E"/>
    <w:rsid w:val="00F12B50"/>
    <w:rsid w:val="00F1552E"/>
    <w:rsid w:val="00F1791B"/>
    <w:rsid w:val="00F21CDB"/>
    <w:rsid w:val="00F33FB1"/>
    <w:rsid w:val="00F353E3"/>
    <w:rsid w:val="00F3566E"/>
    <w:rsid w:val="00F36EF5"/>
    <w:rsid w:val="00F375FB"/>
    <w:rsid w:val="00F40451"/>
    <w:rsid w:val="00F412B5"/>
    <w:rsid w:val="00F41AC1"/>
    <w:rsid w:val="00F4367A"/>
    <w:rsid w:val="00F445B1"/>
    <w:rsid w:val="00F45CD4"/>
    <w:rsid w:val="00F57937"/>
    <w:rsid w:val="00F66DCA"/>
    <w:rsid w:val="00F74F53"/>
    <w:rsid w:val="00F75B42"/>
    <w:rsid w:val="00F7606D"/>
    <w:rsid w:val="00F7736C"/>
    <w:rsid w:val="00F77FD0"/>
    <w:rsid w:val="00F80A07"/>
    <w:rsid w:val="00F81670"/>
    <w:rsid w:val="00F82024"/>
    <w:rsid w:val="00F90D58"/>
    <w:rsid w:val="00F95BC9"/>
    <w:rsid w:val="00F97475"/>
    <w:rsid w:val="00FA3DF7"/>
    <w:rsid w:val="00FA624C"/>
    <w:rsid w:val="00FA6F4A"/>
    <w:rsid w:val="00FC1A38"/>
    <w:rsid w:val="00FD0FAC"/>
    <w:rsid w:val="00FD1DFA"/>
    <w:rsid w:val="00FD2B2D"/>
    <w:rsid w:val="00FD4966"/>
    <w:rsid w:val="00FE11F9"/>
    <w:rsid w:val="00FE2295"/>
    <w:rsid w:val="00FE5593"/>
    <w:rsid w:val="00FE57D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55CA"/>
  <w15:chartTrackingRefBased/>
  <w15:docId w15:val="{D4B60B61-4EC3-462F-A9AC-1AC0C43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24A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2A24"/>
    <w:rPr>
      <w:color w:val="605E5C"/>
      <w:shd w:val="clear" w:color="auto" w:fill="E1DFDD"/>
    </w:rPr>
  </w:style>
  <w:style w:type="character" w:customStyle="1" w:styleId="FooterChar">
    <w:name w:val="Footer Char"/>
    <w:aliases w:val="zzFooter Char"/>
    <w:basedOn w:val="DefaultParagraphFont"/>
    <w:link w:val="Footer"/>
    <w:rsid w:val="003E6E7C"/>
    <w:rPr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yeslao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D231-68E9-4033-AE31-0BFFD17A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2</Pages>
  <Words>654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REYESLAO Celeste</cp:lastModifiedBy>
  <cp:revision>432</cp:revision>
  <cp:lastPrinted>2015-07-03T12:50:00Z</cp:lastPrinted>
  <dcterms:created xsi:type="dcterms:W3CDTF">2024-09-18T13:56:00Z</dcterms:created>
  <dcterms:modified xsi:type="dcterms:W3CDTF">2024-12-09T08:20:00Z</dcterms:modified>
</cp:coreProperties>
</file>